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7AEA" w:rsidR="005E5B8A" w:rsidP="5890A1CA" w:rsidRDefault="00A17AEA" w14:paraId="520B85BC" w14:textId="22F8A840">
      <w:pPr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</w:pPr>
      <w:r w:rsidRPr="5890A1CA" w:rsidR="00A17AEA">
        <w:rPr>
          <w:rFonts w:ascii="Century Gothic" w:hAnsi="Century Gothic" w:eastAsia="Century Gothic" w:cs="Century Gothic"/>
          <w:b w:val="1"/>
          <w:bCs w:val="1"/>
          <w:sz w:val="24"/>
          <w:szCs w:val="24"/>
          <w:highlight w:val="yellow"/>
          <w:u w:val="single"/>
        </w:rPr>
        <w:t>Year 10</w:t>
      </w:r>
    </w:p>
    <w:tbl>
      <w:tblPr>
        <w:tblStyle w:val="TableGrid"/>
        <w:tblpPr w:leftFromText="180" w:rightFromText="180" w:vertAnchor="page" w:horzAnchor="margin" w:tblpY="1842"/>
        <w:tblW w:w="15488" w:type="dxa"/>
        <w:tblLook w:val="04A0" w:firstRow="1" w:lastRow="0" w:firstColumn="1" w:lastColumn="0" w:noHBand="0" w:noVBand="1"/>
      </w:tblPr>
      <w:tblGrid>
        <w:gridCol w:w="2451"/>
        <w:gridCol w:w="2707"/>
        <w:gridCol w:w="2565"/>
        <w:gridCol w:w="2541"/>
        <w:gridCol w:w="2592"/>
        <w:gridCol w:w="2632"/>
      </w:tblGrid>
      <w:tr w:rsidRPr="000B126D" w:rsidR="00A17AEA" w:rsidTr="5890A1CA" w14:paraId="2500CBB9" w14:textId="77777777">
        <w:trPr>
          <w:trHeight w:val="242"/>
        </w:trPr>
        <w:tc>
          <w:tcPr>
            <w:tcW w:w="2451" w:type="dxa"/>
            <w:shd w:val="clear" w:color="auto" w:fill="DBDBDB" w:themeFill="accent3" w:themeFillTint="66"/>
            <w:tcMar/>
          </w:tcPr>
          <w:p w:rsidRPr="000B126D" w:rsidR="00A17AEA" w:rsidP="5890A1CA" w:rsidRDefault="00A17AEA" w14:paraId="4B96BF9F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DBDBDB" w:themeFill="accent3" w:themeFillTint="66"/>
            <w:tcMar/>
          </w:tcPr>
          <w:p w:rsidRPr="000B126D" w:rsidR="00A17AEA" w:rsidP="5890A1CA" w:rsidRDefault="00A17AEA" w14:paraId="71421099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Half-term 1</w:t>
            </w:r>
          </w:p>
        </w:tc>
        <w:tc>
          <w:tcPr>
            <w:tcW w:w="2565" w:type="dxa"/>
            <w:shd w:val="clear" w:color="auto" w:fill="DBDBDB" w:themeFill="accent3" w:themeFillTint="66"/>
            <w:tcMar/>
          </w:tcPr>
          <w:p w:rsidRPr="000B126D" w:rsidR="00A17AEA" w:rsidP="5890A1CA" w:rsidRDefault="00A17AEA" w14:paraId="0E83B59F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Half-term 2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3</w:t>
            </w:r>
          </w:p>
        </w:tc>
        <w:tc>
          <w:tcPr>
            <w:tcW w:w="2541" w:type="dxa"/>
            <w:shd w:val="clear" w:color="auto" w:fill="DBDBDB" w:themeFill="accent3" w:themeFillTint="66"/>
            <w:tcMar/>
          </w:tcPr>
          <w:p w:rsidRPr="000B126D" w:rsidR="00A17AEA" w:rsidP="5890A1CA" w:rsidRDefault="00A17AEA" w14:paraId="6DDB47EF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Half-term 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DBDBDB" w:themeFill="accent3" w:themeFillTint="66"/>
            <w:tcMar/>
          </w:tcPr>
          <w:p w:rsidRPr="000B126D" w:rsidR="00A17AEA" w:rsidP="5890A1CA" w:rsidRDefault="00A17AEA" w14:paraId="10639E5A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Half-term 5</w:t>
            </w:r>
          </w:p>
        </w:tc>
        <w:tc>
          <w:tcPr>
            <w:tcW w:w="2632" w:type="dxa"/>
            <w:shd w:val="clear" w:color="auto" w:fill="DBDBDB" w:themeFill="accent3" w:themeFillTint="66"/>
            <w:tcMar/>
          </w:tcPr>
          <w:p w:rsidRPr="000B126D" w:rsidR="00A17AEA" w:rsidP="5890A1CA" w:rsidRDefault="00A17AEA" w14:paraId="58BEA65B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Half-term 6</w:t>
            </w:r>
          </w:p>
        </w:tc>
      </w:tr>
      <w:tr w:rsidRPr="000B126D" w:rsidR="00A17AEA" w:rsidTr="5890A1CA" w14:paraId="4EB04ED9" w14:textId="77777777">
        <w:trPr>
          <w:trHeight w:val="744"/>
        </w:trPr>
        <w:tc>
          <w:tcPr>
            <w:tcW w:w="2451" w:type="dxa"/>
            <w:shd w:val="clear" w:color="auto" w:fill="D9E2F3" w:themeFill="accent5" w:themeFillTint="33"/>
            <w:tcMar/>
          </w:tcPr>
          <w:p w:rsidRPr="000B126D" w:rsidR="00A17AEA" w:rsidP="5890A1CA" w:rsidRDefault="00A17AEA" w14:paraId="2A9449CE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BIG question</w:t>
            </w:r>
          </w:p>
        </w:tc>
        <w:tc>
          <w:tcPr>
            <w:tcW w:w="2707" w:type="dxa"/>
            <w:shd w:val="clear" w:color="auto" w:fill="D9E2F3" w:themeFill="accent5" w:themeFillTint="33"/>
            <w:tcMar/>
          </w:tcPr>
          <w:p w:rsidRPr="000B126D" w:rsidR="00A17AEA" w:rsidP="5890A1CA" w:rsidRDefault="00A17AEA" w14:paraId="15E03643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</w:rPr>
              <w:t>What does it mean to be socially responsible?</w:t>
            </w:r>
          </w:p>
        </w:tc>
        <w:tc>
          <w:tcPr>
            <w:tcW w:w="2565" w:type="dxa"/>
            <w:shd w:val="clear" w:color="auto" w:fill="D9E2F3" w:themeFill="accent5" w:themeFillTint="33"/>
            <w:tcMar/>
          </w:tcPr>
          <w:p w:rsidRPr="000B126D" w:rsidR="00A17AEA" w:rsidP="5890A1CA" w:rsidRDefault="00A17AEA" w14:paraId="558E5452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</w:rPr>
              <w:t>Can changing ever redeem us of our previous actions?</w:t>
            </w:r>
          </w:p>
          <w:p w:rsidRPr="000B126D" w:rsidR="00A17AEA" w:rsidP="5890A1CA" w:rsidRDefault="00A17AEA" w14:paraId="5045BF88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2541" w:type="dxa"/>
            <w:shd w:val="clear" w:color="auto" w:fill="D9E2F3" w:themeFill="accent5" w:themeFillTint="33"/>
            <w:tcMar/>
          </w:tcPr>
          <w:p w:rsidRPr="000B126D" w:rsidR="00A17AEA" w:rsidP="5890A1CA" w:rsidRDefault="00A17AEA" w14:paraId="1ED193E8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</w:rPr>
              <w:t>How do greed and ambition impact on life choices?</w:t>
            </w:r>
          </w:p>
        </w:tc>
        <w:tc>
          <w:tcPr>
            <w:tcW w:w="2592" w:type="dxa"/>
            <w:shd w:val="clear" w:color="auto" w:fill="D9E2F3" w:themeFill="accent5" w:themeFillTint="33"/>
            <w:tcMar/>
          </w:tcPr>
          <w:p w:rsidRPr="000B126D" w:rsidR="00A17AEA" w:rsidP="5890A1CA" w:rsidRDefault="00A17AEA" w14:paraId="4DA6021F" w14:textId="0374AE9E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</w:rPr>
              <w:t>What is the power of storytelling</w:t>
            </w:r>
          </w:p>
          <w:p w:rsidRPr="000B126D" w:rsidR="00A17AEA" w:rsidP="5890A1CA" w:rsidRDefault="00A17AEA" w14:paraId="6923FA67" w14:textId="0A7623B0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2632" w:type="dxa"/>
            <w:shd w:val="clear" w:color="auto" w:fill="D9E2F3" w:themeFill="accent5" w:themeFillTint="33"/>
            <w:tcMar/>
          </w:tcPr>
          <w:p w:rsidRPr="000B126D" w:rsidR="00A17AEA" w:rsidP="5890A1CA" w:rsidRDefault="00A17AEA" w14:paraId="244A3A6E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</w:rPr>
              <w:t>What is the power of poetry?</w:t>
            </w:r>
          </w:p>
        </w:tc>
      </w:tr>
      <w:tr w:rsidRPr="000B126D" w:rsidR="00A17AEA" w:rsidTr="5890A1CA" w14:paraId="62725788" w14:textId="77777777">
        <w:trPr>
          <w:trHeight w:val="971"/>
        </w:trPr>
        <w:tc>
          <w:tcPr>
            <w:tcW w:w="2451" w:type="dxa"/>
            <w:tcMar/>
          </w:tcPr>
          <w:p w:rsidRPr="000B126D" w:rsidR="00A17AEA" w:rsidP="5890A1CA" w:rsidRDefault="00A17AEA" w14:paraId="5C53A83D" w14:textId="42B723E8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Reading</w:t>
            </w:r>
            <w:r w:rsidRPr="5890A1CA" w:rsidR="00DE570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– main text with GCSE focus</w:t>
            </w:r>
          </w:p>
        </w:tc>
        <w:tc>
          <w:tcPr>
            <w:tcW w:w="2707" w:type="dxa"/>
            <w:shd w:val="clear" w:color="auto" w:fill="auto"/>
            <w:tcMar/>
          </w:tcPr>
          <w:p w:rsidRPr="000B126D" w:rsidR="00A17AEA" w:rsidP="5890A1CA" w:rsidRDefault="00A17AEA" w14:paraId="106A1716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‘An Inspector Calls’ by JB Priestley</w:t>
            </w:r>
          </w:p>
          <w:p w:rsidRPr="000B126D" w:rsidR="00A17AEA" w:rsidP="5890A1CA" w:rsidRDefault="00A17AEA" w14:paraId="5104622F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0B126D" w:rsidR="00A17AEA" w:rsidP="5890A1CA" w:rsidRDefault="00A17AEA" w14:paraId="303791F2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MODERN PLAY - Whole play study.</w:t>
            </w:r>
          </w:p>
          <w:p w:rsidRPr="000B126D" w:rsidR="00A17AEA" w:rsidP="5890A1CA" w:rsidRDefault="00A17AEA" w14:paraId="5EE6C7D4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0B126D" w:rsidR="00A17AEA" w:rsidP="5890A1CA" w:rsidRDefault="00A17AEA" w14:paraId="568D04D4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‘A Christmas Carol’ by Charles Dickens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0B126D" w:rsidR="00A17AEA" w:rsidP="5890A1CA" w:rsidRDefault="00A17AEA" w14:paraId="7AFF19AB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0B126D" w:rsidR="00A17AEA" w:rsidP="5890A1CA" w:rsidRDefault="00A17AEA" w14:paraId="2788C177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PRE 1914 Literature - Novel study.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0B126D" w:rsidR="00A17AEA" w:rsidP="5890A1CA" w:rsidRDefault="00A17AEA" w14:paraId="4472ADF3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541" w:type="dxa"/>
            <w:tcMar/>
          </w:tcPr>
          <w:p w:rsidRPr="000B126D" w:rsidR="00A17AEA" w:rsidP="5890A1CA" w:rsidRDefault="00A17AEA" w14:paraId="7E881432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‘Macbeth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’ by William Shakespeare.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0B126D" w:rsidR="00A17AEA" w:rsidP="5890A1CA" w:rsidRDefault="00A17AEA" w14:paraId="457BC8F6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0B126D" w:rsidR="00A17AEA" w:rsidP="5890A1CA" w:rsidRDefault="00A17AEA" w14:paraId="38D95684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ARCHAIC - Whole play study.</w:t>
            </w:r>
          </w:p>
          <w:p w:rsidRPr="000B126D" w:rsidR="00A17AEA" w:rsidP="5890A1CA" w:rsidRDefault="00A17AEA" w14:paraId="04D8D4EE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0B126D" w:rsidR="00A17AEA" w:rsidP="5890A1CA" w:rsidRDefault="00A17AEA" w14:paraId="0D6D732C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="00A17AEA" w:rsidP="5890A1CA" w:rsidRDefault="00A17AEA" w14:paraId="3AE8281D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English Language Paper 1</w:t>
            </w:r>
          </w:p>
          <w:p w:rsidRPr="000B126D" w:rsidR="00A17AEA" w:rsidP="5890A1CA" w:rsidRDefault="00A17AEA" w14:paraId="7757C529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FI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CTION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reading: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various extracts from fiction novels:</w:t>
            </w:r>
          </w:p>
          <w:p w:rsidRPr="000B126D" w:rsidR="00A17AEA" w:rsidP="5890A1CA" w:rsidRDefault="00A17AEA" w14:paraId="7D33B3EC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Obed Ramotswe</w:t>
            </w:r>
          </w:p>
          <w:p w:rsidRPr="000B126D" w:rsidR="00A17AEA" w:rsidP="5890A1CA" w:rsidRDefault="00A17AEA" w14:paraId="438A52A7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Megan in London</w:t>
            </w:r>
          </w:p>
          <w:p w:rsidRPr="000B126D" w:rsidR="00A17AEA" w:rsidP="5890A1CA" w:rsidRDefault="00A17AEA" w14:paraId="2C91BC7E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Jenny’s Decision </w:t>
            </w:r>
          </w:p>
          <w:p w:rsidRPr="000B126D" w:rsidR="00A17AEA" w:rsidP="5890A1CA" w:rsidRDefault="00A17AEA" w14:paraId="6DF8EFDC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Birds</w:t>
            </w:r>
          </w:p>
          <w:p w:rsidRPr="000B126D" w:rsidR="00A17AEA" w:rsidP="5890A1CA" w:rsidRDefault="00A17AEA" w14:paraId="0216ACB5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Sadie’s Party</w:t>
            </w:r>
          </w:p>
          <w:p w:rsidRPr="000B126D" w:rsidR="00A17AEA" w:rsidP="5890A1CA" w:rsidRDefault="00A17AEA" w14:paraId="3AEC50E1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Frank and Jack</w:t>
            </w:r>
          </w:p>
          <w:p w:rsidRPr="000B126D" w:rsidR="00A17AEA" w:rsidP="5890A1CA" w:rsidRDefault="00A17AEA" w14:paraId="16E79944" w14:textId="77777777">
            <w:pPr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theme</w:t>
            </w:r>
            <w:proofErr w:type="gramEnd"/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links of family,</w:t>
            </w: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loss,</w:t>
            </w: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responsibility and the horror of war).</w:t>
            </w:r>
          </w:p>
          <w:p w:rsidRPr="000B126D" w:rsidR="00A17AEA" w:rsidP="5890A1CA" w:rsidRDefault="00A17AEA" w14:paraId="4DEF81CC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tcMar/>
          </w:tcPr>
          <w:p w:rsidRPr="000B126D" w:rsidR="00A17AEA" w:rsidP="5890A1CA" w:rsidRDefault="00A17AEA" w14:paraId="78533C82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Unseen poetry</w:t>
            </w:r>
          </w:p>
          <w:p w:rsidRPr="000B126D" w:rsidR="00A17AEA" w:rsidP="5890A1CA" w:rsidRDefault="00A17AEA" w14:paraId="2C45396B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To a Daughter Leaving Home</w:t>
            </w:r>
          </w:p>
          <w:p w:rsidRPr="000B126D" w:rsidR="00A17AEA" w:rsidP="5890A1CA" w:rsidRDefault="00A17AEA" w14:paraId="76B890D0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In the Can</w:t>
            </w:r>
          </w:p>
          <w:p w:rsidRPr="000B126D" w:rsidR="00A17AEA" w:rsidP="5890A1CA" w:rsidRDefault="00A17AEA" w14:paraId="21987EB0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I Am Very Bothered</w:t>
            </w:r>
          </w:p>
          <w:p w:rsidRPr="000B126D" w:rsidR="00A17AEA" w:rsidP="5890A1CA" w:rsidRDefault="00A17AEA" w14:paraId="7240FAFA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The Ageing Schoolmaster</w:t>
            </w:r>
          </w:p>
          <w:p w:rsidRPr="000B126D" w:rsidR="00A17AEA" w:rsidP="5890A1CA" w:rsidRDefault="00A17AEA" w14:paraId="41E94F3E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Midwinter</w:t>
            </w:r>
          </w:p>
          <w:p w:rsidRPr="000B126D" w:rsidR="00A17AEA" w:rsidP="5890A1CA" w:rsidRDefault="00A17AEA" w14:paraId="2E91D245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Names</w:t>
            </w:r>
          </w:p>
          <w:p w:rsidRPr="000B126D" w:rsidR="00A17AEA" w:rsidP="5890A1CA" w:rsidRDefault="00A17AEA" w14:paraId="2B3C6541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Oak Terrace</w:t>
            </w:r>
          </w:p>
          <w:p w:rsidRPr="000B126D" w:rsidR="00A17AEA" w:rsidP="5890A1CA" w:rsidRDefault="00A17AEA" w14:paraId="47052D54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Tich Miller</w:t>
            </w:r>
          </w:p>
          <w:p w:rsidRPr="000B126D" w:rsidR="00A17AEA" w:rsidP="5890A1CA" w:rsidRDefault="00A17AEA" w14:paraId="2CA8CAA1" w14:textId="77777777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My Parents</w:t>
            </w:r>
          </w:p>
        </w:tc>
      </w:tr>
      <w:tr w:rsidRPr="000B126D" w:rsidR="00A17AEA" w:rsidTr="5890A1CA" w14:paraId="11EA310A" w14:textId="77777777">
        <w:trPr>
          <w:trHeight w:val="801"/>
        </w:trPr>
        <w:tc>
          <w:tcPr>
            <w:tcW w:w="2451" w:type="dxa"/>
            <w:tcMar/>
          </w:tcPr>
          <w:p w:rsidRPr="00DE570B" w:rsidR="00A17AEA" w:rsidP="5890A1CA" w:rsidRDefault="00A17AEA" w14:paraId="04DA95D4" w14:textId="12A4E7C2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Spoken language</w:t>
            </w:r>
            <w:r w:rsidRPr="5890A1CA" w:rsidR="00DE570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– speaking and listening opportunities </w:t>
            </w:r>
          </w:p>
        </w:tc>
        <w:tc>
          <w:tcPr>
            <w:tcW w:w="5272" w:type="dxa"/>
            <w:gridSpan w:val="2"/>
            <w:shd w:val="clear" w:color="auto" w:fill="auto"/>
            <w:tcMar/>
          </w:tcPr>
          <w:p w:rsidRPr="000B126D" w:rsidR="00A17AEA" w:rsidP="5890A1CA" w:rsidRDefault="00A17AEA" w14:paraId="50B29C43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Class debate 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– should we be responsible for others, or should we focus on our own lives and successes?</w:t>
            </w:r>
          </w:p>
          <w:p w:rsidRPr="000B126D" w:rsidR="00A17AEA" w:rsidP="5890A1CA" w:rsidRDefault="00A17AEA" w14:paraId="6F21A3A8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tcMar/>
          </w:tcPr>
          <w:p w:rsidRPr="00FF4668" w:rsidR="00A17AEA" w:rsidP="5890A1CA" w:rsidRDefault="00A17AEA" w14:paraId="789064C1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Dramatic monologue as 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Macbeth 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– exploration of regrets and ambitions at the end of the play.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224" w:type="dxa"/>
            <w:gridSpan w:val="2"/>
            <w:shd w:val="clear" w:color="auto" w:fill="auto"/>
            <w:tcMar/>
          </w:tcPr>
          <w:p w:rsidRPr="000B126D" w:rsidR="00A17AEA" w:rsidP="5890A1CA" w:rsidRDefault="00A17AEA" w14:paraId="567642B6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Speaking and listening presentations: 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persuasive element needed.</w:t>
            </w:r>
          </w:p>
        </w:tc>
      </w:tr>
      <w:tr w:rsidRPr="000B126D" w:rsidR="00A17AEA" w:rsidTr="5890A1CA" w14:paraId="3A3332F9" w14:textId="77777777">
        <w:trPr>
          <w:trHeight w:val="1880"/>
        </w:trPr>
        <w:tc>
          <w:tcPr>
            <w:tcW w:w="2451" w:type="dxa"/>
            <w:tcMar/>
          </w:tcPr>
          <w:p w:rsidRPr="000B126D" w:rsidR="00A17AEA" w:rsidP="5890A1CA" w:rsidRDefault="00A17AEA" w14:paraId="0F4F3591" w14:textId="4811F79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Writing </w:t>
            </w:r>
            <w:r w:rsidRPr="5890A1CA" w:rsidR="00DE570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opportunities within the units of work</w:t>
            </w:r>
          </w:p>
        </w:tc>
        <w:tc>
          <w:tcPr>
            <w:tcW w:w="2707" w:type="dxa"/>
            <w:shd w:val="clear" w:color="auto" w:fill="auto"/>
            <w:tcMar/>
          </w:tcPr>
          <w:p w:rsidRPr="00FF4668" w:rsidR="00A17AEA" w:rsidP="5890A1CA" w:rsidRDefault="00A17AEA" w14:paraId="6CC6A3D6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Write a diary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in the voice Eva Smith, reflecting on her treatment by the Birling family throughout her life and the decisions she’s had to make.</w:t>
            </w:r>
          </w:p>
        </w:tc>
        <w:tc>
          <w:tcPr>
            <w:tcW w:w="2565" w:type="dxa"/>
            <w:tcMar/>
          </w:tcPr>
          <w:p w:rsidRPr="000B126D" w:rsidR="00A17AEA" w:rsidP="5890A1CA" w:rsidRDefault="00A17AEA" w14:paraId="1B88305F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Write a speech</w:t>
            </w: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 xml:space="preserve"> from the perspective of Scrooge highlighting the problems in society and how we should take responsibility for others.</w:t>
            </w:r>
          </w:p>
        </w:tc>
        <w:tc>
          <w:tcPr>
            <w:tcW w:w="2541" w:type="dxa"/>
            <w:tcMar/>
          </w:tcPr>
          <w:p w:rsidRPr="00FF4668" w:rsidR="00A17AEA" w:rsidP="5890A1CA" w:rsidRDefault="00A17AEA" w14:paraId="52B46814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Write a letter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from Lady Macbeth to Macbeth before she takes her own life outlining her feelings by the end of the play. </w:t>
            </w:r>
          </w:p>
        </w:tc>
        <w:tc>
          <w:tcPr>
            <w:tcW w:w="2592" w:type="dxa"/>
            <w:tcMar/>
          </w:tcPr>
          <w:p w:rsidRPr="000B126D" w:rsidR="00A17AEA" w:rsidP="5890A1CA" w:rsidRDefault="00A17AEA" w14:paraId="6E09B09D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Narrative Writing - </w:t>
            </w:r>
            <w:r w:rsidRPr="5890A1CA" w:rsidR="00A17AEA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Write about a time you were pleased with yourself.</w:t>
            </w:r>
          </w:p>
        </w:tc>
        <w:tc>
          <w:tcPr>
            <w:tcW w:w="2632" w:type="dxa"/>
            <w:shd w:val="clear" w:color="auto" w:fill="auto"/>
            <w:tcMar/>
          </w:tcPr>
          <w:p w:rsidRPr="000B126D" w:rsidR="00A17AEA" w:rsidP="5890A1CA" w:rsidRDefault="00A17AEA" w14:paraId="04C95FB7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Write a diary 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in character as a soldier during WWI, outlining the horrors you have experienced at war.</w:t>
            </w:r>
          </w:p>
          <w:p w:rsidRPr="000B126D" w:rsidR="00A17AEA" w:rsidP="5890A1CA" w:rsidRDefault="00A17AEA" w14:paraId="3C699984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Pr="000B126D" w:rsidR="00A17AEA" w:rsidTr="5890A1CA" w14:paraId="149CBEE8" w14:textId="77777777">
        <w:trPr>
          <w:trHeight w:val="1474"/>
        </w:trPr>
        <w:tc>
          <w:tcPr>
            <w:tcW w:w="2451" w:type="dxa"/>
            <w:tcMar/>
          </w:tcPr>
          <w:p w:rsidRPr="000B126D" w:rsidR="00A17AEA" w:rsidP="5890A1CA" w:rsidRDefault="00A17AEA" w14:paraId="59374203" w14:textId="1481CE04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Poetry </w:t>
            </w: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links</w:t>
            </w:r>
            <w:r w:rsidRPr="5890A1CA" w:rsidR="00DE570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– from the GCSE Anthology</w:t>
            </w:r>
          </w:p>
        </w:tc>
        <w:tc>
          <w:tcPr>
            <w:tcW w:w="2707" w:type="dxa"/>
            <w:shd w:val="clear" w:color="auto" w:fill="auto"/>
            <w:tcMar/>
          </w:tcPr>
          <w:p w:rsidRPr="000B126D" w:rsidR="00A17AEA" w:rsidP="5890A1CA" w:rsidRDefault="00A17AEA" w14:paraId="37EC58D6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POWER</w:t>
            </w:r>
          </w:p>
          <w:p w:rsidRPr="000B126D" w:rsidR="00A17AEA" w:rsidP="5890A1CA" w:rsidRDefault="00A17AEA" w14:paraId="0118EB3A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London</w:t>
            </w:r>
          </w:p>
          <w:p w:rsidRPr="000B126D" w:rsidR="00A17AEA" w:rsidP="5890A1CA" w:rsidRDefault="00A17AEA" w14:paraId="3404CF9C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Ozymandias</w:t>
            </w:r>
          </w:p>
          <w:p w:rsidRPr="000B126D" w:rsidR="00A17AEA" w:rsidP="5890A1CA" w:rsidRDefault="00A17AEA" w14:paraId="379D6EB6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Hawk Roosting</w:t>
            </w:r>
          </w:p>
        </w:tc>
        <w:tc>
          <w:tcPr>
            <w:tcW w:w="2565" w:type="dxa"/>
            <w:tcMar/>
          </w:tcPr>
          <w:p w:rsidRPr="000B126D" w:rsidR="00A17AEA" w:rsidP="5890A1CA" w:rsidRDefault="00A17AEA" w14:paraId="2DAD15B2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PLACE/CHANGE</w:t>
            </w:r>
          </w:p>
          <w:p w:rsidRPr="000B126D" w:rsidR="00A17AEA" w:rsidP="5890A1CA" w:rsidRDefault="00A17AEA" w14:paraId="64261A17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Death of a Naturalist</w:t>
            </w:r>
          </w:p>
          <w:p w:rsidRPr="000B126D" w:rsidR="00A17AEA" w:rsidP="5890A1CA" w:rsidRDefault="00A17AEA" w14:paraId="24C3C8B0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The Prelude</w:t>
            </w:r>
          </w:p>
          <w:p w:rsidR="00A17AEA" w:rsidP="5890A1CA" w:rsidRDefault="00A17AEA" w14:paraId="05F6C3BC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Living Space</w:t>
            </w:r>
          </w:p>
          <w:p w:rsidR="00A17AEA" w:rsidP="5890A1CA" w:rsidRDefault="00A17AEA" w14:paraId="66BFB4D3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  <w:p w:rsidRPr="000B126D" w:rsidR="00A17AEA" w:rsidP="5890A1CA" w:rsidRDefault="00A17AEA" w14:paraId="6388DEF6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LOSS</w:t>
            </w:r>
          </w:p>
          <w:p w:rsidRPr="000B126D" w:rsidR="00A17AEA" w:rsidP="5890A1CA" w:rsidRDefault="00A17AEA" w14:paraId="14DE7B2E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Afternoons</w:t>
            </w:r>
          </w:p>
          <w:p w:rsidRPr="000B126D" w:rsidR="00A17AEA" w:rsidP="5890A1CA" w:rsidRDefault="00A17AEA" w14:paraId="36285832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As Imperceptibly as Grief</w:t>
            </w:r>
          </w:p>
          <w:p w:rsidRPr="000B126D" w:rsidR="00A17AEA" w:rsidP="5890A1CA" w:rsidRDefault="00A17AEA" w14:paraId="44CC50C1" w14:textId="77777777">
            <w:pP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To Autumn</w:t>
            </w:r>
          </w:p>
          <w:p w:rsidRPr="000B126D" w:rsidR="00A17AEA" w:rsidP="5890A1CA" w:rsidRDefault="00A17AEA" w14:paraId="6D42C6BD" w14:textId="77777777">
            <w:pPr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</w:p>
        </w:tc>
        <w:tc>
          <w:tcPr>
            <w:tcW w:w="2541" w:type="dxa"/>
            <w:tcMar/>
          </w:tcPr>
          <w:p w:rsidRPr="000B126D" w:rsidR="00A17AEA" w:rsidP="5890A1CA" w:rsidRDefault="00A17AEA" w14:paraId="35CF3D91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WAR</w:t>
            </w:r>
          </w:p>
          <w:p w:rsidRPr="000B126D" w:rsidR="00A17AEA" w:rsidP="5890A1CA" w:rsidRDefault="00A17AEA" w14:paraId="6A79B5B8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Dulce et Decorum Est</w:t>
            </w:r>
          </w:p>
          <w:p w:rsidRPr="000B126D" w:rsidR="00A17AEA" w:rsidP="5890A1CA" w:rsidRDefault="00A17AEA" w14:paraId="5A3D5013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The Soldier</w:t>
            </w:r>
          </w:p>
          <w:p w:rsidRPr="000B126D" w:rsidR="00A17AEA" w:rsidP="5890A1CA" w:rsidRDefault="00A17AEA" w14:paraId="7D35C8E2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Mametz Wood</w:t>
            </w:r>
          </w:p>
          <w:p w:rsidRPr="000B126D" w:rsidR="00A17AEA" w:rsidP="5890A1CA" w:rsidRDefault="00A17AEA" w14:paraId="13687A18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Pr="000B126D" w:rsidR="00A17AEA" w:rsidP="5890A1CA" w:rsidRDefault="00A17AEA" w14:paraId="2A20A517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WAR/RELATIONSHIPS</w:t>
            </w:r>
          </w:p>
          <w:p w:rsidRPr="000B126D" w:rsidR="00A17AEA" w:rsidP="5890A1CA" w:rsidRDefault="00A17AEA" w14:paraId="416A29F0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The Manhunt</w:t>
            </w:r>
          </w:p>
          <w:p w:rsidRPr="000B126D" w:rsidR="00A17AEA" w:rsidP="5890A1CA" w:rsidRDefault="00A17AEA" w14:paraId="20D7BA13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A Wife in London</w:t>
            </w:r>
          </w:p>
          <w:p w:rsidRPr="000B126D" w:rsidR="00A17AEA" w:rsidP="5890A1CA" w:rsidRDefault="00A17AEA" w14:paraId="0F0A353C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Cozy</w:t>
            </w: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Apologia</w:t>
            </w:r>
          </w:p>
          <w:p w:rsidRPr="000B126D" w:rsidR="00A17AEA" w:rsidP="5890A1CA" w:rsidRDefault="00A17AEA" w14:paraId="15A8F978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632" w:type="dxa"/>
            <w:tcMar/>
          </w:tcPr>
          <w:p w:rsidRPr="000B126D" w:rsidR="00A17AEA" w:rsidP="5890A1CA" w:rsidRDefault="00A17AEA" w14:paraId="0E772CB1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LOVE/RELATIONSHIPS</w:t>
            </w:r>
          </w:p>
          <w:p w:rsidRPr="000B126D" w:rsidR="00A17AEA" w:rsidP="5890A1CA" w:rsidRDefault="00A17AEA" w14:paraId="0CFA2958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Valentine</w:t>
            </w:r>
          </w:p>
          <w:p w:rsidRPr="000B126D" w:rsidR="00A17AEA" w:rsidP="5890A1CA" w:rsidRDefault="00A17AEA" w14:paraId="7410BA6E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sz w:val="20"/>
                <w:szCs w:val="20"/>
              </w:rPr>
              <w:t>Sonnet 43</w:t>
            </w:r>
          </w:p>
          <w:p w:rsidRPr="000B126D" w:rsidR="00A17AEA" w:rsidP="5890A1CA" w:rsidRDefault="00A17AEA" w14:paraId="40CD0745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She Walks in Beauty</w:t>
            </w:r>
          </w:p>
        </w:tc>
      </w:tr>
      <w:tr w:rsidRPr="000B126D" w:rsidR="00A17AEA" w:rsidTr="5890A1CA" w14:paraId="60A6A930" w14:textId="77777777">
        <w:trPr>
          <w:trHeight w:val="1474"/>
        </w:trPr>
        <w:tc>
          <w:tcPr>
            <w:tcW w:w="2451" w:type="dxa"/>
            <w:shd w:val="clear" w:color="auto" w:fill="FFFFFF" w:themeFill="background1"/>
            <w:tcMar/>
          </w:tcPr>
          <w:p w:rsidRPr="00A17AEA" w:rsidR="00A17AEA" w:rsidP="5890A1CA" w:rsidRDefault="00A17AEA" w14:paraId="5C547FC7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Assessment</w:t>
            </w:r>
          </w:p>
        </w:tc>
        <w:tc>
          <w:tcPr>
            <w:tcW w:w="2707" w:type="dxa"/>
            <w:shd w:val="clear" w:color="auto" w:fill="FFFFFF" w:themeFill="background1"/>
            <w:tcMar/>
          </w:tcPr>
          <w:p w:rsidRPr="00A17AEA" w:rsidR="00A17AEA" w:rsidP="5890A1CA" w:rsidRDefault="00A17AEA" w14:paraId="30B6E9A8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 test on An Inspector Calls</w:t>
            </w:r>
          </w:p>
        </w:tc>
        <w:tc>
          <w:tcPr>
            <w:tcW w:w="2565" w:type="dxa"/>
            <w:shd w:val="clear" w:color="auto" w:fill="FFFFFF" w:themeFill="background1"/>
            <w:tcMar/>
          </w:tcPr>
          <w:p w:rsidRPr="00A17AEA" w:rsidR="00A17AEA" w:rsidP="5890A1CA" w:rsidRDefault="00A17AEA" w14:paraId="742EAF3D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 test on A Christmas Carol</w:t>
            </w:r>
          </w:p>
        </w:tc>
        <w:tc>
          <w:tcPr>
            <w:tcW w:w="2541" w:type="dxa"/>
            <w:shd w:val="clear" w:color="auto" w:fill="FFFFFF" w:themeFill="background1"/>
            <w:tcMar/>
          </w:tcPr>
          <w:p w:rsidRPr="00A17AEA" w:rsidR="00A17AEA" w:rsidP="5890A1CA" w:rsidRDefault="00A17AEA" w14:paraId="3E05B5DD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 test on Macbeth</w:t>
            </w:r>
          </w:p>
        </w:tc>
        <w:tc>
          <w:tcPr>
            <w:tcW w:w="2592" w:type="dxa"/>
            <w:shd w:val="clear" w:color="auto" w:fill="FFFFFF" w:themeFill="background1"/>
            <w:tcMar/>
          </w:tcPr>
          <w:p w:rsidRPr="00A17AEA" w:rsidR="00A17AEA" w:rsidP="5890A1CA" w:rsidRDefault="00A17AEA" w14:paraId="7C1EBF1D" w14:textId="6EA85E54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English Language Component 1 – Section A only [40]</w:t>
            </w:r>
          </w:p>
        </w:tc>
        <w:tc>
          <w:tcPr>
            <w:tcW w:w="2632" w:type="dxa"/>
            <w:shd w:val="clear" w:color="auto" w:fill="FFFFFF" w:themeFill="background1"/>
            <w:tcMar/>
          </w:tcPr>
          <w:p w:rsidRPr="00A17AEA" w:rsidR="00A17AEA" w:rsidP="5890A1CA" w:rsidRDefault="00A17AEA" w14:paraId="4296C7F3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FULL LANGUAGE C1 MOCK EXAM IN HALL</w:t>
            </w:r>
          </w:p>
          <w:p w:rsidRPr="00A17AEA" w:rsidR="00A17AEA" w:rsidP="5890A1CA" w:rsidRDefault="00A17AEA" w14:paraId="2D819E67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890A1CA" w:rsidR="00A17AE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Single poem / comparison unseen [15+25]</w:t>
            </w:r>
          </w:p>
        </w:tc>
      </w:tr>
    </w:tbl>
    <w:p w:rsidRPr="000B126D" w:rsidR="00F24315" w:rsidP="5890A1CA" w:rsidRDefault="00F24315" w14:paraId="1E5C3790" w14:textId="7F6709AA">
      <w:pPr>
        <w:rPr>
          <w:rFonts w:ascii="Century Gothic" w:hAnsi="Century Gothic" w:eastAsia="Century Gothic" w:cs="Century Gothic"/>
          <w:sz w:val="20"/>
          <w:szCs w:val="20"/>
        </w:rPr>
      </w:pPr>
    </w:p>
    <w:p w:rsidRPr="000B126D" w:rsidR="00D112B6" w:rsidP="5890A1CA" w:rsidRDefault="00D112B6" w14:paraId="2EEABE4A" w14:textId="77777777">
      <w:pPr>
        <w:rPr>
          <w:rFonts w:ascii="Century Gothic" w:hAnsi="Century Gothic" w:eastAsia="Century Gothic" w:cs="Century Gothic"/>
          <w:sz w:val="20"/>
          <w:szCs w:val="20"/>
        </w:rPr>
      </w:pPr>
    </w:p>
    <w:p w:rsidRPr="000B126D" w:rsidR="000F1CB7" w:rsidP="5890A1CA" w:rsidRDefault="000F1CB7" w14:paraId="5BDF392E" w14:textId="1DA173ED">
      <w:pPr>
        <w:rPr>
          <w:rFonts w:ascii="Century Gothic" w:hAnsi="Century Gothic" w:eastAsia="Century Gothic" w:cs="Century Gothic"/>
          <w:sz w:val="20"/>
          <w:szCs w:val="20"/>
        </w:rPr>
      </w:pPr>
    </w:p>
    <w:p w:rsidR="000F1CB7" w:rsidP="5890A1CA" w:rsidRDefault="000F1CB7" w14:paraId="55E9193F" w14:textId="3559D759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52A74806" w14:textId="20EAEB05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6F46EBFD" w14:textId="0ED84C90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1AFDE956" w14:textId="19ED447D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3E692463" w14:textId="62A5AD8C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08FFCDEC" w14:textId="588B8616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7BA3F266" w14:textId="5B972F49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51FDE3A7" w14:textId="1413593C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455304ED" w14:textId="1CF0BF6F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5AECB5CD" w14:textId="46076751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25137335" w14:textId="7637777E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48F0024D" w14:textId="3A95229C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065D7DF6" w14:textId="4BB5FE30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1FE55DA4" w14:textId="3D462D20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483E0894" w14:textId="0EDBFB72">
      <w:pPr>
        <w:rPr>
          <w:rFonts w:ascii="Century Gothic" w:hAnsi="Century Gothic" w:eastAsia="Century Gothic" w:cs="Century Gothic"/>
          <w:sz w:val="20"/>
          <w:szCs w:val="20"/>
        </w:rPr>
      </w:pPr>
    </w:p>
    <w:p w:rsidR="00E32BFA" w:rsidP="5890A1CA" w:rsidRDefault="00E32BFA" w14:paraId="284A0A8C" w14:textId="3B83774C">
      <w:pPr>
        <w:rPr>
          <w:rFonts w:ascii="Century Gothic" w:hAnsi="Century Gothic" w:eastAsia="Century Gothic" w:cs="Century Gothic"/>
          <w:sz w:val="20"/>
          <w:szCs w:val="20"/>
        </w:rPr>
      </w:pPr>
    </w:p>
    <w:p w:rsidRPr="000B126D" w:rsidR="00E32BFA" w:rsidP="5890A1CA" w:rsidRDefault="00E32BFA" w14:paraId="3D8481AA" w14:textId="77777777">
      <w:pPr>
        <w:rPr>
          <w:rFonts w:ascii="Century Gothic" w:hAnsi="Century Gothic" w:eastAsia="Century Gothic" w:cs="Century Gothic"/>
          <w:sz w:val="20"/>
          <w:szCs w:val="20"/>
        </w:rPr>
      </w:pPr>
    </w:p>
    <w:p w:rsidRPr="00217AEF" w:rsidR="000F1CB7" w:rsidP="5890A1CA" w:rsidRDefault="00217AEF" w14:paraId="764F365D" w14:textId="37C158EA">
      <w:pPr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</w:pPr>
      <w:r w:rsidRPr="5890A1CA" w:rsidR="00217AEF">
        <w:rPr>
          <w:rFonts w:ascii="Century Gothic" w:hAnsi="Century Gothic" w:eastAsia="Century Gothic" w:cs="Century Gothic"/>
          <w:b w:val="1"/>
          <w:bCs w:val="1"/>
          <w:sz w:val="24"/>
          <w:szCs w:val="24"/>
          <w:highlight w:val="yellow"/>
          <w:u w:val="single"/>
        </w:rPr>
        <w:t>Year 11</w:t>
      </w:r>
    </w:p>
    <w:p w:rsidRPr="000B126D" w:rsidR="000F1CB7" w:rsidP="5890A1CA" w:rsidRDefault="000F1CB7" w14:paraId="1D84C913" w14:textId="0A22A1CA">
      <w:pPr>
        <w:rPr>
          <w:rFonts w:ascii="Century Gothic" w:hAnsi="Century Gothic" w:eastAsia="Century Gothic" w:cs="Century Gothic"/>
          <w:sz w:val="20"/>
          <w:szCs w:val="20"/>
        </w:rPr>
      </w:pPr>
    </w:p>
    <w:tbl>
      <w:tblPr>
        <w:tblStyle w:val="TableGrid"/>
        <w:tblW w:w="15561" w:type="dxa"/>
        <w:tblLook w:val="04A0" w:firstRow="1" w:lastRow="0" w:firstColumn="1" w:lastColumn="0" w:noHBand="0" w:noVBand="1"/>
      </w:tblPr>
      <w:tblGrid>
        <w:gridCol w:w="2123"/>
        <w:gridCol w:w="2342"/>
        <w:gridCol w:w="2216"/>
        <w:gridCol w:w="2198"/>
        <w:gridCol w:w="2224"/>
        <w:gridCol w:w="2185"/>
        <w:gridCol w:w="2273"/>
      </w:tblGrid>
      <w:tr w:rsidRPr="000B126D" w:rsidR="00F24315" w:rsidTr="5890A1CA" w14:paraId="4369EC68" w14:textId="77777777">
        <w:trPr>
          <w:trHeight w:val="255"/>
        </w:trPr>
        <w:tc>
          <w:tcPr>
            <w:tcW w:w="2123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7315D0B2" w14:textId="555EBC3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2342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26F42557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F24315">
              <w:rPr>
                <w:rFonts w:ascii="Century Gothic" w:hAnsi="Century Gothic" w:eastAsia="Century Gothic" w:cs="Century Gothic"/>
                <w:b w:val="1"/>
                <w:bCs w:val="1"/>
              </w:rPr>
              <w:t>Half-term 1</w:t>
            </w:r>
          </w:p>
        </w:tc>
        <w:tc>
          <w:tcPr>
            <w:tcW w:w="2216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7F494B00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F24315">
              <w:rPr>
                <w:rFonts w:ascii="Century Gothic" w:hAnsi="Century Gothic" w:eastAsia="Century Gothic" w:cs="Century Gothic"/>
                <w:b w:val="1"/>
                <w:bCs w:val="1"/>
              </w:rPr>
              <w:t>Half-term 2</w:t>
            </w:r>
          </w:p>
        </w:tc>
        <w:tc>
          <w:tcPr>
            <w:tcW w:w="2198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39CF3B62" w14:textId="77777777">
            <w:pPr>
              <w:rPr>
                <w:rFonts w:ascii="Century Gothic" w:hAnsi="Century Gothic" w:eastAsia="Century Gothic" w:cs="Century Gothic"/>
              </w:rPr>
            </w:pPr>
            <w:r w:rsidRPr="5890A1CA" w:rsidR="00F24315">
              <w:rPr>
                <w:rFonts w:ascii="Century Gothic" w:hAnsi="Century Gothic" w:eastAsia="Century Gothic" w:cs="Century Gothic"/>
                <w:b w:val="1"/>
                <w:bCs w:val="1"/>
              </w:rPr>
              <w:t>Half-term 3</w:t>
            </w:r>
          </w:p>
        </w:tc>
        <w:tc>
          <w:tcPr>
            <w:tcW w:w="2224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5E25E628" w14:textId="77777777">
            <w:pPr>
              <w:rPr>
                <w:rFonts w:ascii="Century Gothic" w:hAnsi="Century Gothic" w:eastAsia="Century Gothic" w:cs="Century Gothic"/>
              </w:rPr>
            </w:pPr>
            <w:r w:rsidRPr="5890A1CA" w:rsidR="00F24315">
              <w:rPr>
                <w:rFonts w:ascii="Century Gothic" w:hAnsi="Century Gothic" w:eastAsia="Century Gothic" w:cs="Century Gothic"/>
              </w:rPr>
              <w:t xml:space="preserve"> </w:t>
            </w:r>
            <w:r w:rsidRPr="5890A1CA" w:rsidR="00F24315">
              <w:rPr>
                <w:rFonts w:ascii="Century Gothic" w:hAnsi="Century Gothic" w:eastAsia="Century Gothic" w:cs="Century Gothic"/>
                <w:b w:val="1"/>
                <w:bCs w:val="1"/>
              </w:rPr>
              <w:t>Half-term 4</w:t>
            </w:r>
          </w:p>
        </w:tc>
        <w:tc>
          <w:tcPr>
            <w:tcW w:w="2185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6EFB7847" w14:textId="77777777">
            <w:pPr>
              <w:rPr>
                <w:rFonts w:ascii="Century Gothic" w:hAnsi="Century Gothic" w:eastAsia="Century Gothic" w:cs="Century Gothic"/>
              </w:rPr>
            </w:pPr>
            <w:r w:rsidRPr="5890A1CA" w:rsidR="00F24315">
              <w:rPr>
                <w:rFonts w:ascii="Century Gothic" w:hAnsi="Century Gothic" w:eastAsia="Century Gothic" w:cs="Century Gothic"/>
                <w:b w:val="1"/>
                <w:bCs w:val="1"/>
              </w:rPr>
              <w:t>Half-term 5</w:t>
            </w:r>
          </w:p>
        </w:tc>
        <w:tc>
          <w:tcPr>
            <w:tcW w:w="2273" w:type="dxa"/>
            <w:shd w:val="clear" w:color="auto" w:fill="DBDBDB" w:themeFill="accent3" w:themeFillTint="66"/>
            <w:tcMar/>
          </w:tcPr>
          <w:p w:rsidRPr="00E32BFA" w:rsidR="00F24315" w:rsidP="5890A1CA" w:rsidRDefault="00F24315" w14:paraId="40421D46" w14:textId="77777777">
            <w:pPr>
              <w:rPr>
                <w:rFonts w:ascii="Century Gothic" w:hAnsi="Century Gothic" w:eastAsia="Century Gothic" w:cs="Century Gothic"/>
              </w:rPr>
            </w:pPr>
            <w:r w:rsidRPr="5890A1CA" w:rsidR="00F24315">
              <w:rPr>
                <w:rFonts w:ascii="Century Gothic" w:hAnsi="Century Gothic" w:eastAsia="Century Gothic" w:cs="Century Gothic"/>
                <w:b w:val="1"/>
                <w:bCs w:val="1"/>
              </w:rPr>
              <w:t>Half-term 6</w:t>
            </w:r>
          </w:p>
        </w:tc>
      </w:tr>
      <w:tr w:rsidRPr="000B126D" w:rsidR="0069205C" w:rsidTr="5890A1CA" w14:paraId="1BD5998A" w14:textId="77777777">
        <w:trPr>
          <w:trHeight w:val="4627"/>
        </w:trPr>
        <w:tc>
          <w:tcPr>
            <w:tcW w:w="2123" w:type="dxa"/>
            <w:tcMar/>
          </w:tcPr>
          <w:p w:rsidRPr="00E32BFA" w:rsidR="0069205C" w:rsidP="5890A1CA" w:rsidRDefault="0069205C" w14:paraId="3C85F25E" w14:textId="191818D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>Reading</w:t>
            </w:r>
            <w:r w:rsidRPr="5890A1CA" w:rsidR="00E32BFA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 xml:space="preserve"> – </w:t>
            </w:r>
            <w:r w:rsidRPr="5890A1CA" w:rsidR="00E32BF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literature focus alongside Language reading </w:t>
            </w:r>
            <w:proofErr w:type="gramStart"/>
            <w:r w:rsidRPr="5890A1CA" w:rsidR="00E32BF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opportunities </w:t>
            </w: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>’</w:t>
            </w:r>
            <w:proofErr w:type="gramEnd"/>
          </w:p>
        </w:tc>
        <w:tc>
          <w:tcPr>
            <w:tcW w:w="4558" w:type="dxa"/>
            <w:gridSpan w:val="2"/>
            <w:shd w:val="clear" w:color="auto" w:fill="auto"/>
            <w:tcMar/>
          </w:tcPr>
          <w:p w:rsidRPr="00E32BFA" w:rsidR="0069205C" w:rsidP="5890A1CA" w:rsidRDefault="0069205C" w14:paraId="1807583D" w14:textId="15B55914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>Language Comp 1 and 2, and Literature Comp 2</w:t>
            </w:r>
          </w:p>
          <w:p w:rsidRPr="00E32BFA" w:rsidR="0069205C" w:rsidP="5890A1CA" w:rsidRDefault="0069205C" w14:paraId="6CD0E19E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Pr="00E32BFA" w:rsidR="0069205C" w:rsidP="5890A1CA" w:rsidRDefault="0069205C" w14:paraId="246C52DA" w14:textId="77777777">
            <w:pPr>
              <w:rPr>
                <w:rFonts w:ascii="Century Gothic" w:hAnsi="Century Gothic" w:eastAsia="Century Gothic" w:cs="Century Gothic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Range of fiction and non-fiction 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which build on apt selection, evaluation, synthesis, </w:t>
            </w:r>
            <w:r w:rsidRPr="5890A1CA" w:rsidR="0069205C">
              <w:rPr>
                <w:rFonts w:ascii="Century Gothic" w:hAnsi="Century Gothic" w:eastAsia="Century Gothic" w:cs="Century Gothic"/>
              </w:rPr>
              <w:t>analysis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 and inference.</w:t>
            </w:r>
          </w:p>
          <w:p w:rsidRPr="00E32BFA" w:rsidR="0069205C" w:rsidP="5890A1CA" w:rsidRDefault="0069205C" w14:paraId="6AB330C3" w14:textId="77777777">
            <w:pPr>
              <w:rPr>
                <w:rFonts w:ascii="Century Gothic" w:hAnsi="Century Gothic" w:eastAsia="Century Gothic" w:cs="Century Gothic"/>
              </w:rPr>
            </w:pPr>
          </w:p>
          <w:p w:rsidRPr="00E32BFA" w:rsidR="0069205C" w:rsidP="5890A1CA" w:rsidRDefault="0069205C" w14:paraId="77629230" w14:textId="0070407B">
            <w:pPr>
              <w:rPr>
                <w:rFonts w:ascii="Century Gothic" w:hAnsi="Century Gothic" w:eastAsia="Century Gothic" w:cs="Century Gothic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>Range of Literature extracts and whole text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 analysis – strengthening knowledge of plot, key </w:t>
            </w:r>
            <w:r w:rsidRPr="5890A1CA" w:rsidR="0069205C">
              <w:rPr>
                <w:rFonts w:ascii="Century Gothic" w:hAnsi="Century Gothic" w:eastAsia="Century Gothic" w:cs="Century Gothic"/>
              </w:rPr>
              <w:t>quotations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 and impact on plot development (character change over time/influences)</w:t>
            </w:r>
          </w:p>
          <w:p w:rsidRPr="00E32BFA" w:rsidR="00E32BFA" w:rsidP="5890A1CA" w:rsidRDefault="00E32BFA" w14:paraId="6D665A70" w14:textId="77777777">
            <w:pPr>
              <w:rPr>
                <w:rFonts w:ascii="Century Gothic" w:hAnsi="Century Gothic" w:eastAsia="Century Gothic" w:cs="Century Gothic"/>
              </w:rPr>
            </w:pPr>
          </w:p>
          <w:p w:rsidRPr="00E32BFA" w:rsidR="0069205C" w:rsidP="5890A1CA" w:rsidRDefault="0069205C" w14:paraId="1B8F241D" w14:textId="77777777">
            <w:pPr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An Inspector Calls</w:t>
            </w:r>
          </w:p>
          <w:p w:rsidRPr="00E32BFA" w:rsidR="0069205C" w:rsidP="5890A1CA" w:rsidRDefault="0069205C" w14:paraId="5D693CEF" w14:textId="77777777">
            <w:pPr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Jekyll and Hyde</w:t>
            </w:r>
          </w:p>
          <w:p w:rsidRPr="00E32BFA" w:rsidR="0069205C" w:rsidP="5890A1CA" w:rsidRDefault="0069205C" w14:paraId="621E2787" w14:textId="03638E01">
            <w:pPr>
              <w:rPr>
                <w:rFonts w:ascii="Century Gothic" w:hAnsi="Century Gothic" w:eastAsia="Century Gothic" w:cs="Century Gothic"/>
              </w:rPr>
            </w:pP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Unseen poetry</w:t>
            </w:r>
          </w:p>
        </w:tc>
        <w:tc>
          <w:tcPr>
            <w:tcW w:w="4422" w:type="dxa"/>
            <w:gridSpan w:val="2"/>
            <w:tcMar/>
          </w:tcPr>
          <w:p w:rsidRPr="00E32BFA" w:rsidR="0069205C" w:rsidP="5890A1CA" w:rsidRDefault="0069205C" w14:paraId="1669EF39" w14:textId="47580B4C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>Language Comp 1 and 2, and Literature Comp 1 and 2</w:t>
            </w:r>
          </w:p>
          <w:p w:rsidRPr="00E32BFA" w:rsidR="0069205C" w:rsidP="5890A1CA" w:rsidRDefault="0069205C" w14:paraId="790B2A95" w14:textId="7777777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Pr="00E32BFA" w:rsidR="0069205C" w:rsidP="5890A1CA" w:rsidRDefault="0069205C" w14:paraId="3C6D7DE8" w14:textId="77777777">
            <w:pPr>
              <w:rPr>
                <w:rFonts w:ascii="Century Gothic" w:hAnsi="Century Gothic" w:eastAsia="Century Gothic" w:cs="Century Gothic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Range of fiction and non-fiction 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which build on apt selection, evaluation, synthesis, </w:t>
            </w:r>
            <w:r w:rsidRPr="5890A1CA" w:rsidR="0069205C">
              <w:rPr>
                <w:rFonts w:ascii="Century Gothic" w:hAnsi="Century Gothic" w:eastAsia="Century Gothic" w:cs="Century Gothic"/>
              </w:rPr>
              <w:t>analysis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 and inference.</w:t>
            </w:r>
          </w:p>
          <w:p w:rsidRPr="00E32BFA" w:rsidR="0069205C" w:rsidP="5890A1CA" w:rsidRDefault="0069205C" w14:paraId="4F83F6C9" w14:textId="77777777">
            <w:pPr>
              <w:rPr>
                <w:rFonts w:ascii="Century Gothic" w:hAnsi="Century Gothic" w:eastAsia="Century Gothic" w:cs="Century Gothic"/>
              </w:rPr>
            </w:pPr>
          </w:p>
          <w:p w:rsidRPr="00E32BFA" w:rsidR="0069205C" w:rsidP="5890A1CA" w:rsidRDefault="0069205C" w14:paraId="149F5E21" w14:textId="65A4F267">
            <w:pPr>
              <w:rPr>
                <w:rFonts w:ascii="Century Gothic" w:hAnsi="Century Gothic" w:eastAsia="Century Gothic" w:cs="Century Gothic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>Range of Literature extracts and whole text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 analysis – strengthening knowledge of plot, key </w:t>
            </w:r>
            <w:r w:rsidRPr="5890A1CA" w:rsidR="0069205C">
              <w:rPr>
                <w:rFonts w:ascii="Century Gothic" w:hAnsi="Century Gothic" w:eastAsia="Century Gothic" w:cs="Century Gothic"/>
              </w:rPr>
              <w:t>quotations</w:t>
            </w:r>
            <w:r w:rsidRPr="5890A1CA" w:rsidR="0069205C">
              <w:rPr>
                <w:rFonts w:ascii="Century Gothic" w:hAnsi="Century Gothic" w:eastAsia="Century Gothic" w:cs="Century Gothic"/>
              </w:rPr>
              <w:t xml:space="preserve"> and impact on plot development (character change over time/influences)</w:t>
            </w:r>
          </w:p>
          <w:p w:rsidRPr="00E32BFA" w:rsidR="00217AEF" w:rsidP="5890A1CA" w:rsidRDefault="00217AEF" w14:paraId="03F458BA" w14:textId="77777777">
            <w:pPr>
              <w:rPr>
                <w:rFonts w:ascii="Century Gothic" w:hAnsi="Century Gothic" w:eastAsia="Century Gothic" w:cs="Century Gothic"/>
              </w:rPr>
            </w:pPr>
          </w:p>
          <w:p w:rsidRPr="00E32BFA" w:rsidR="0069205C" w:rsidP="5890A1CA" w:rsidRDefault="0069205C" w14:paraId="1863F815" w14:textId="5A6E30F0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>*Macbeth - priority</w:t>
            </w:r>
          </w:p>
          <w:p w:rsidRPr="00E32BFA" w:rsidR="0069205C" w:rsidP="5890A1CA" w:rsidRDefault="0069205C" w14:paraId="507D839A" w14:textId="1093B019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>*Poetry Anthology - priority</w:t>
            </w:r>
          </w:p>
          <w:p w:rsidRPr="00E32BFA" w:rsidR="0069205C" w:rsidP="5890A1CA" w:rsidRDefault="0069205C" w14:paraId="40EADB0D" w14:textId="69270126">
            <w:pPr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An Inspector Calls</w:t>
            </w:r>
          </w:p>
          <w:p w:rsidRPr="00E32BFA" w:rsidR="0069205C" w:rsidP="5890A1CA" w:rsidRDefault="0069205C" w14:paraId="0CE24B02" w14:textId="77777777">
            <w:pPr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Jekyll and Hyde</w:t>
            </w:r>
          </w:p>
          <w:p w:rsidRPr="00E32BFA" w:rsidR="0069205C" w:rsidP="5890A1CA" w:rsidRDefault="0069205C" w14:paraId="551F13FD" w14:textId="4B239832">
            <w:pPr>
              <w:rPr>
                <w:rFonts w:ascii="Century Gothic" w:hAnsi="Century Gothic" w:eastAsia="Century Gothic" w:cs="Century Gothic"/>
              </w:rPr>
            </w:pP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Unseen poetry</w:t>
            </w:r>
          </w:p>
        </w:tc>
        <w:tc>
          <w:tcPr>
            <w:tcW w:w="4458" w:type="dxa"/>
            <w:gridSpan w:val="2"/>
            <w:tcMar/>
          </w:tcPr>
          <w:p w:rsidRPr="00E32BFA" w:rsidR="0069205C" w:rsidP="5890A1CA" w:rsidRDefault="0069205C" w14:paraId="6BB50D8C" w14:textId="17B3352E">
            <w:pPr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 xml:space="preserve">Constant cycle of revision and interventions based on QLA during mock analysis. </w:t>
            </w:r>
          </w:p>
        </w:tc>
      </w:tr>
      <w:tr w:rsidRPr="000B126D" w:rsidR="0069205C" w:rsidTr="5890A1CA" w14:paraId="3E760654" w14:textId="77777777">
        <w:trPr>
          <w:trHeight w:val="783"/>
        </w:trPr>
        <w:tc>
          <w:tcPr>
            <w:tcW w:w="2123" w:type="dxa"/>
            <w:tcMar/>
          </w:tcPr>
          <w:p w:rsidRPr="00E32BFA" w:rsidR="0069205C" w:rsidP="5890A1CA" w:rsidRDefault="0069205C" w14:paraId="566A705B" w14:textId="11986016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Writing </w:t>
            </w:r>
            <w:r w:rsidRPr="5890A1CA" w:rsidR="0011355C">
              <w:rPr>
                <w:rFonts w:ascii="Century Gothic" w:hAnsi="Century Gothic" w:eastAsia="Century Gothic" w:cs="Century Gothic"/>
                <w:b w:val="1"/>
                <w:bCs w:val="1"/>
              </w:rPr>
              <w:t>opportunities in the unit</w:t>
            </w:r>
          </w:p>
        </w:tc>
        <w:tc>
          <w:tcPr>
            <w:tcW w:w="2342" w:type="dxa"/>
            <w:shd w:val="clear" w:color="auto" w:fill="auto"/>
            <w:tcMar/>
          </w:tcPr>
          <w:p w:rsidRPr="00E32BFA" w:rsidR="009364D0" w:rsidP="5890A1CA" w:rsidRDefault="009364D0" w14:paraId="4517399B" w14:textId="253D7135">
            <w:pPr>
              <w:pStyle w:val="ListParagraph"/>
              <w:numPr>
                <w:ilvl w:val="0"/>
                <w:numId w:val="2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9364D0">
              <w:rPr>
                <w:rFonts w:ascii="Century Gothic" w:hAnsi="Century Gothic" w:eastAsia="Century Gothic" w:cs="Century Gothic"/>
                <w:b w:val="1"/>
                <w:bCs w:val="1"/>
              </w:rPr>
              <w:t>Formal letters</w:t>
            </w:r>
          </w:p>
          <w:p w:rsidRPr="00E32BFA" w:rsidR="009364D0" w:rsidP="5890A1CA" w:rsidRDefault="009364D0" w14:paraId="412CD373" w14:textId="01C14B17">
            <w:pPr>
              <w:pStyle w:val="ListParagraph"/>
              <w:numPr>
                <w:ilvl w:val="0"/>
                <w:numId w:val="2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9364D0">
              <w:rPr>
                <w:rFonts w:ascii="Century Gothic" w:hAnsi="Century Gothic" w:eastAsia="Century Gothic" w:cs="Century Gothic"/>
                <w:b w:val="1"/>
                <w:bCs w:val="1"/>
              </w:rPr>
              <w:t>Speech writing</w:t>
            </w:r>
          </w:p>
          <w:p w:rsidRPr="00E32BFA" w:rsidR="009364D0" w:rsidP="5890A1CA" w:rsidRDefault="009364D0" w14:paraId="6F6A6953" w14:textId="3C1B5CCC">
            <w:pPr>
              <w:pStyle w:val="ListParagraph"/>
              <w:numPr>
                <w:ilvl w:val="0"/>
                <w:numId w:val="2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9364D0">
              <w:rPr>
                <w:rFonts w:ascii="Century Gothic" w:hAnsi="Century Gothic" w:eastAsia="Century Gothic" w:cs="Century Gothic"/>
                <w:b w:val="1"/>
                <w:bCs w:val="1"/>
              </w:rPr>
              <w:t>Article writing</w:t>
            </w:r>
          </w:p>
          <w:p w:rsidRPr="00E32BFA" w:rsidR="0069205C" w:rsidP="5890A1CA" w:rsidRDefault="009364D0" w14:paraId="518C8553" w14:textId="38FA9699">
            <w:pPr>
              <w:pStyle w:val="ListParagraph"/>
              <w:numPr>
                <w:ilvl w:val="0"/>
                <w:numId w:val="2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9364D0">
              <w:rPr>
                <w:rFonts w:ascii="Century Gothic" w:hAnsi="Century Gothic" w:eastAsia="Century Gothic" w:cs="Century Gothic"/>
                <w:b w:val="1"/>
                <w:bCs w:val="1"/>
              </w:rPr>
              <w:t>Letters to editors</w:t>
            </w:r>
          </w:p>
        </w:tc>
        <w:tc>
          <w:tcPr>
            <w:tcW w:w="2216" w:type="dxa"/>
            <w:tcMar/>
          </w:tcPr>
          <w:p w:rsidRPr="00E32BFA" w:rsidR="0069205C" w:rsidP="5890A1CA" w:rsidRDefault="0069205C" w14:paraId="2DF8BA4C" w14:textId="370F52AE">
            <w:pPr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Narrative Writing - </w:t>
            </w: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Write about a time you were embarrassed.</w:t>
            </w:r>
          </w:p>
        </w:tc>
        <w:tc>
          <w:tcPr>
            <w:tcW w:w="2198" w:type="dxa"/>
            <w:tcMar/>
          </w:tcPr>
          <w:p w:rsidRPr="00E32BFA" w:rsidR="0069205C" w:rsidP="5890A1CA" w:rsidRDefault="000273C8" w14:paraId="1083B373" w14:textId="63559A12">
            <w:pPr>
              <w:pStyle w:val="ListParagraph"/>
              <w:numPr>
                <w:ilvl w:val="0"/>
                <w:numId w:val="3"/>
              </w:numPr>
              <w:ind w:left="291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0273C8">
              <w:rPr>
                <w:rFonts w:ascii="Century Gothic" w:hAnsi="Century Gothic" w:eastAsia="Century Gothic" w:cs="Century Gothic"/>
                <w:b w:val="1"/>
                <w:bCs w:val="1"/>
              </w:rPr>
              <w:t>Informal letter writing</w:t>
            </w:r>
          </w:p>
          <w:p w:rsidRPr="00E32BFA" w:rsidR="000273C8" w:rsidP="5890A1CA" w:rsidRDefault="000273C8" w14:paraId="6604A1D2" w14:textId="440EA824">
            <w:pPr>
              <w:pStyle w:val="ListParagraph"/>
              <w:numPr>
                <w:ilvl w:val="0"/>
                <w:numId w:val="3"/>
              </w:numPr>
              <w:ind w:left="291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0273C8">
              <w:rPr>
                <w:rFonts w:ascii="Century Gothic" w:hAnsi="Century Gothic" w:eastAsia="Century Gothic" w:cs="Century Gothic"/>
                <w:b w:val="1"/>
                <w:bCs w:val="1"/>
              </w:rPr>
              <w:t>Review writing</w:t>
            </w:r>
          </w:p>
          <w:p w:rsidRPr="00E32BFA" w:rsidR="0069205C" w:rsidP="5890A1CA" w:rsidRDefault="000273C8" w14:paraId="2BE3D0BD" w14:textId="514EA176">
            <w:pPr>
              <w:pStyle w:val="ListParagraph"/>
              <w:numPr>
                <w:ilvl w:val="0"/>
                <w:numId w:val="3"/>
              </w:numPr>
              <w:ind w:left="291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890A1CA" w:rsidR="000273C8">
              <w:rPr>
                <w:rFonts w:ascii="Century Gothic" w:hAnsi="Century Gothic" w:eastAsia="Century Gothic" w:cs="Century Gothic"/>
                <w:b w:val="1"/>
                <w:bCs w:val="1"/>
              </w:rPr>
              <w:t>Report writing</w:t>
            </w:r>
          </w:p>
        </w:tc>
        <w:tc>
          <w:tcPr>
            <w:tcW w:w="2224" w:type="dxa"/>
            <w:tcMar/>
          </w:tcPr>
          <w:p w:rsidRPr="00E32BFA" w:rsidR="0069205C" w:rsidP="5890A1CA" w:rsidRDefault="0069205C" w14:paraId="5DCBB4A1" w14:textId="04B06C8F">
            <w:pPr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Narrative Writing - </w:t>
            </w:r>
            <w:r w:rsidRPr="5890A1CA" w:rsidR="0069205C">
              <w:rPr>
                <w:rFonts w:ascii="Century Gothic" w:hAnsi="Century Gothic" w:eastAsia="Century Gothic" w:cs="Century Gothic"/>
                <w:i w:val="1"/>
                <w:iCs w:val="1"/>
              </w:rPr>
              <w:t>Write about a time you were scared.</w:t>
            </w:r>
          </w:p>
        </w:tc>
        <w:tc>
          <w:tcPr>
            <w:tcW w:w="4458" w:type="dxa"/>
            <w:gridSpan w:val="2"/>
            <w:tcMar/>
          </w:tcPr>
          <w:p w:rsidRPr="00E32BFA" w:rsidR="0069205C" w:rsidP="5890A1CA" w:rsidRDefault="0069205C" w14:paraId="44885D74" w14:textId="17B3ACD7">
            <w:pPr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5890A1CA" w:rsidR="0069205C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</w:rPr>
              <w:t>Constant cycle of revision and interventions based on QLA during mock analysis.</w:t>
            </w:r>
          </w:p>
        </w:tc>
      </w:tr>
      <w:tr w:rsidRPr="000B126D" w:rsidR="000273C8" w:rsidTr="5890A1CA" w14:paraId="7B7802B9" w14:textId="46C60A2A">
        <w:trPr>
          <w:trHeight w:val="783"/>
        </w:trPr>
        <w:tc>
          <w:tcPr>
            <w:tcW w:w="2123" w:type="dxa"/>
            <w:tcMar/>
          </w:tcPr>
          <w:p w:rsidRPr="00E32BFA" w:rsidR="000273C8" w:rsidP="5890A1CA" w:rsidRDefault="000273C8" w14:paraId="49CBD1CB" w14:textId="05A7D8A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</w:rPr>
              <w:t>Assessment</w:t>
            </w:r>
          </w:p>
        </w:tc>
        <w:tc>
          <w:tcPr>
            <w:tcW w:w="2342" w:type="dxa"/>
            <w:shd w:val="clear" w:color="auto" w:fill="auto"/>
            <w:tcMar/>
          </w:tcPr>
          <w:p w:rsidRPr="00E32BFA" w:rsidR="000273C8" w:rsidP="5890A1CA" w:rsidRDefault="000273C8" w14:paraId="2B3C4385" w14:textId="132F41E2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Language Component 2 mock exam [80]</w:t>
            </w:r>
          </w:p>
        </w:tc>
        <w:tc>
          <w:tcPr>
            <w:tcW w:w="2216" w:type="dxa"/>
            <w:tcMar/>
          </w:tcPr>
          <w:p w:rsidRPr="00E32BFA" w:rsidR="000273C8" w:rsidP="5890A1CA" w:rsidRDefault="000273C8" w14:paraId="16FF2BF5" w14:textId="7777777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Language Component 1 mock exam [1 hour 45]</w:t>
            </w:r>
          </w:p>
          <w:p w:rsidRPr="00E32BFA" w:rsidR="000273C8" w:rsidP="5890A1CA" w:rsidRDefault="000273C8" w14:paraId="41F718F0" w14:textId="564619F6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Language Component 2 mock exam [2 hours]</w:t>
            </w:r>
          </w:p>
        </w:tc>
        <w:tc>
          <w:tcPr>
            <w:tcW w:w="2198" w:type="dxa"/>
            <w:tcMar/>
          </w:tcPr>
          <w:p w:rsidRPr="00E32BFA" w:rsidR="000273C8" w:rsidP="5890A1CA" w:rsidRDefault="000273C8" w14:paraId="3F847DF0" w14:textId="77777777">
            <w:pPr>
              <w:pStyle w:val="ListParagraph"/>
              <w:ind w:left="309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</w:rPr>
            </w:pPr>
          </w:p>
        </w:tc>
        <w:tc>
          <w:tcPr>
            <w:tcW w:w="2224" w:type="dxa"/>
            <w:tcMar/>
          </w:tcPr>
          <w:p w:rsidRPr="00E32BFA" w:rsidR="000273C8" w:rsidP="5890A1CA" w:rsidRDefault="000273C8" w14:paraId="5A5EE8E7" w14:textId="7777777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Language Component 1 mock exam [1 hour 45]</w:t>
            </w:r>
          </w:p>
          <w:p w:rsidRPr="00E32BFA" w:rsidR="000273C8" w:rsidP="5890A1CA" w:rsidRDefault="000273C8" w14:paraId="0619CD66" w14:textId="7777777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Language Component 2 mock exam [2 hours]</w:t>
            </w:r>
          </w:p>
          <w:p w:rsidRPr="00E32BFA" w:rsidR="000273C8" w:rsidP="5890A1CA" w:rsidRDefault="000273C8" w14:paraId="26E96F9D" w14:textId="7777777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Literature Component 1 mock exam [2 hours]</w:t>
            </w:r>
          </w:p>
          <w:p w:rsidRPr="00E32BFA" w:rsidR="000273C8" w:rsidP="5890A1CA" w:rsidRDefault="000273C8" w14:paraId="646B9E4B" w14:textId="77777777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English Literature Component 2 mock exam [2 hours 30 mins]</w:t>
            </w:r>
          </w:p>
          <w:p w:rsidRPr="00E32BFA" w:rsidR="000273C8" w:rsidP="5890A1CA" w:rsidRDefault="000273C8" w14:paraId="58E0365B" w14:textId="77777777">
            <w:pPr>
              <w:ind w:left="309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</w:rPr>
            </w:pPr>
          </w:p>
        </w:tc>
        <w:tc>
          <w:tcPr>
            <w:tcW w:w="4458" w:type="dxa"/>
            <w:gridSpan w:val="2"/>
            <w:tcMar/>
          </w:tcPr>
          <w:p w:rsidRPr="00E32BFA" w:rsidR="000273C8" w:rsidP="5890A1CA" w:rsidRDefault="000273C8" w14:paraId="2C92168E" w14:textId="51940683">
            <w:pPr>
              <w:pStyle w:val="ListParagraph"/>
              <w:numPr>
                <w:ilvl w:val="0"/>
                <w:numId w:val="4"/>
              </w:numPr>
              <w:ind w:left="309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color w:val="000000" w:themeColor="text1"/>
              </w:rPr>
            </w:pP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 xml:space="preserve">Real GCSE </w:t>
            </w:r>
            <w:r w:rsidRPr="5890A1CA" w:rsidR="000273C8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Literature and Language exams</w:t>
            </w:r>
          </w:p>
        </w:tc>
      </w:tr>
    </w:tbl>
    <w:p w:rsidRPr="000B126D" w:rsidR="00F24315" w:rsidP="5890A1CA" w:rsidRDefault="00F24315" w14:paraId="2718E4BC" w14:textId="77777777">
      <w:pPr>
        <w:rPr>
          <w:rFonts w:ascii="Century Gothic" w:hAnsi="Century Gothic" w:eastAsia="Century Gothic" w:cs="Century Gothic"/>
          <w:sz w:val="20"/>
          <w:szCs w:val="20"/>
        </w:rPr>
      </w:pPr>
    </w:p>
    <w:sectPr w:rsidRPr="000B126D" w:rsidR="00F24315" w:rsidSect="001D7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DF5" w:rsidP="00A50764" w:rsidRDefault="000D0DF5" w14:paraId="2838E901" w14:textId="77777777">
      <w:pPr>
        <w:spacing w:after="0" w:line="240" w:lineRule="auto"/>
      </w:pPr>
      <w:r>
        <w:separator/>
      </w:r>
    </w:p>
  </w:endnote>
  <w:endnote w:type="continuationSeparator" w:id="0">
    <w:p w:rsidR="000D0DF5" w:rsidP="00A50764" w:rsidRDefault="000D0DF5" w14:paraId="4A1D49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185" w:rsidRDefault="00EB4185" w14:paraId="69CD2C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185" w:rsidRDefault="00EB4185" w14:paraId="1544F6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185" w:rsidRDefault="00EB4185" w14:paraId="637E73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DF5" w:rsidP="00A50764" w:rsidRDefault="000D0DF5" w14:paraId="1670087E" w14:textId="77777777">
      <w:pPr>
        <w:spacing w:after="0" w:line="240" w:lineRule="auto"/>
      </w:pPr>
      <w:r>
        <w:separator/>
      </w:r>
    </w:p>
  </w:footnote>
  <w:footnote w:type="continuationSeparator" w:id="0">
    <w:p w:rsidR="000D0DF5" w:rsidP="00A50764" w:rsidRDefault="000D0DF5" w14:paraId="7229EA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185" w:rsidRDefault="00EB4185" w14:paraId="1EA1AE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5A4E" w:rsidR="00A50764" w:rsidP="00A50764" w:rsidRDefault="00A50764" w14:paraId="39F417FF" w14:textId="0B52B1F8">
    <w:pPr>
      <w:pStyle w:val="Header"/>
      <w:jc w:val="center"/>
      <w:rPr>
        <w:b/>
        <w:sz w:val="28"/>
        <w:u w:val="single"/>
      </w:rPr>
    </w:pPr>
    <w:r w:rsidRPr="00115A4E">
      <w:rPr>
        <w:b/>
        <w:sz w:val="28"/>
        <w:u w:val="single"/>
      </w:rPr>
      <w:t>Gar</w:t>
    </w:r>
    <w:r w:rsidR="00EB4185">
      <w:rPr>
        <w:b/>
        <w:sz w:val="28"/>
        <w:u w:val="single"/>
      </w:rPr>
      <w:t>fort</w:t>
    </w:r>
    <w:r w:rsidRPr="00115A4E">
      <w:rPr>
        <w:b/>
        <w:sz w:val="28"/>
        <w:u w:val="single"/>
      </w:rPr>
      <w:t>h Acad</w:t>
    </w:r>
    <w:r>
      <w:rPr>
        <w:b/>
        <w:sz w:val="28"/>
        <w:u w:val="single"/>
      </w:rPr>
      <w:t>emy – Curriculum Plan KS4 Years 10-11</w:t>
    </w:r>
  </w:p>
  <w:p w:rsidR="00A50764" w:rsidRDefault="00A50764" w14:paraId="64495BE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185" w:rsidRDefault="00EB4185" w14:paraId="7221F9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87D"/>
    <w:multiLevelType w:val="hybridMultilevel"/>
    <w:tmpl w:val="7D8CF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7F03D6"/>
    <w:multiLevelType w:val="hybridMultilevel"/>
    <w:tmpl w:val="9F04D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F0171D"/>
    <w:multiLevelType w:val="hybridMultilevel"/>
    <w:tmpl w:val="B1DE14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DD0C9C"/>
    <w:multiLevelType w:val="hybridMultilevel"/>
    <w:tmpl w:val="CDD85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64"/>
    <w:rsid w:val="00014383"/>
    <w:rsid w:val="000273C8"/>
    <w:rsid w:val="00042F2F"/>
    <w:rsid w:val="000978F6"/>
    <w:rsid w:val="000B126D"/>
    <w:rsid w:val="000D0DF5"/>
    <w:rsid w:val="000E6788"/>
    <w:rsid w:val="000F1CB7"/>
    <w:rsid w:val="0011355C"/>
    <w:rsid w:val="00150C34"/>
    <w:rsid w:val="00155AB1"/>
    <w:rsid w:val="00181DCA"/>
    <w:rsid w:val="001B61C4"/>
    <w:rsid w:val="001D7BE8"/>
    <w:rsid w:val="001E16E2"/>
    <w:rsid w:val="001E18E8"/>
    <w:rsid w:val="001F5B34"/>
    <w:rsid w:val="00217AEF"/>
    <w:rsid w:val="002A4109"/>
    <w:rsid w:val="002F5785"/>
    <w:rsid w:val="003121C7"/>
    <w:rsid w:val="003514D5"/>
    <w:rsid w:val="0038167C"/>
    <w:rsid w:val="003A183C"/>
    <w:rsid w:val="004038A4"/>
    <w:rsid w:val="004134C8"/>
    <w:rsid w:val="00442884"/>
    <w:rsid w:val="0047394D"/>
    <w:rsid w:val="004A1733"/>
    <w:rsid w:val="00507904"/>
    <w:rsid w:val="005D3FB6"/>
    <w:rsid w:val="005E5B8A"/>
    <w:rsid w:val="00634803"/>
    <w:rsid w:val="0069205C"/>
    <w:rsid w:val="006A6D28"/>
    <w:rsid w:val="006C4AA1"/>
    <w:rsid w:val="00760F28"/>
    <w:rsid w:val="007C4FB3"/>
    <w:rsid w:val="007D718A"/>
    <w:rsid w:val="007D7D5A"/>
    <w:rsid w:val="007F05B0"/>
    <w:rsid w:val="00813876"/>
    <w:rsid w:val="00856A4A"/>
    <w:rsid w:val="008804F6"/>
    <w:rsid w:val="008C6185"/>
    <w:rsid w:val="008D530C"/>
    <w:rsid w:val="00900475"/>
    <w:rsid w:val="00907F87"/>
    <w:rsid w:val="009364D0"/>
    <w:rsid w:val="00A14AFF"/>
    <w:rsid w:val="00A17AEA"/>
    <w:rsid w:val="00A50764"/>
    <w:rsid w:val="00AA180B"/>
    <w:rsid w:val="00B52E35"/>
    <w:rsid w:val="00B55C7F"/>
    <w:rsid w:val="00BC79B7"/>
    <w:rsid w:val="00C645A9"/>
    <w:rsid w:val="00CD6D5F"/>
    <w:rsid w:val="00D011D4"/>
    <w:rsid w:val="00D112B6"/>
    <w:rsid w:val="00D736E7"/>
    <w:rsid w:val="00D87722"/>
    <w:rsid w:val="00D958EE"/>
    <w:rsid w:val="00D96BE9"/>
    <w:rsid w:val="00DE570B"/>
    <w:rsid w:val="00DF1024"/>
    <w:rsid w:val="00E32BFA"/>
    <w:rsid w:val="00E43937"/>
    <w:rsid w:val="00E46177"/>
    <w:rsid w:val="00E51CA1"/>
    <w:rsid w:val="00E53C2E"/>
    <w:rsid w:val="00E87782"/>
    <w:rsid w:val="00EB038F"/>
    <w:rsid w:val="00EB4185"/>
    <w:rsid w:val="00F24171"/>
    <w:rsid w:val="00F24315"/>
    <w:rsid w:val="00F36D60"/>
    <w:rsid w:val="00F373B2"/>
    <w:rsid w:val="00F42F3D"/>
    <w:rsid w:val="00F64B02"/>
    <w:rsid w:val="00F93C12"/>
    <w:rsid w:val="00FD4004"/>
    <w:rsid w:val="00FF4668"/>
    <w:rsid w:val="10D38C73"/>
    <w:rsid w:val="39F3C73F"/>
    <w:rsid w:val="481B7FAB"/>
    <w:rsid w:val="5890A1CA"/>
    <w:rsid w:val="74B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9DF0"/>
  <w15:chartTrackingRefBased/>
  <w15:docId w15:val="{20021888-124E-4DE2-8AD9-05EF030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07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5076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0764"/>
  </w:style>
  <w:style w:type="paragraph" w:styleId="Footer">
    <w:name w:val="footer"/>
    <w:basedOn w:val="Normal"/>
    <w:link w:val="FooterChar"/>
    <w:uiPriority w:val="99"/>
    <w:unhideWhenUsed/>
    <w:rsid w:val="00A5076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0764"/>
  </w:style>
  <w:style w:type="paragraph" w:styleId="ListParagraph">
    <w:name w:val="List Paragraph"/>
    <w:basedOn w:val="Normal"/>
    <w:uiPriority w:val="34"/>
    <w:qFormat/>
    <w:rsid w:val="0009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44F20A186B47B0869299AD7A19D0" ma:contentTypeVersion="13" ma:contentTypeDescription="Create a new document." ma:contentTypeScope="" ma:versionID="0bb327e79ae89363fcc3038b08f37e17">
  <xsd:schema xmlns:xsd="http://www.w3.org/2001/XMLSchema" xmlns:xs="http://www.w3.org/2001/XMLSchema" xmlns:p="http://schemas.microsoft.com/office/2006/metadata/properties" xmlns:ns3="b1afb750-5c69-47c3-adf7-79d17c9bdde9" xmlns:ns4="7de3df4e-da09-41cd-be2f-d6a4060651fe" targetNamespace="http://schemas.microsoft.com/office/2006/metadata/properties" ma:root="true" ma:fieldsID="1a03acf6bd83a61fec620cd7599a79b6" ns3:_="" ns4:_="">
    <xsd:import namespace="b1afb750-5c69-47c3-adf7-79d17c9bdde9"/>
    <xsd:import namespace="7de3df4e-da09-41cd-be2f-d6a406065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b750-5c69-47c3-adf7-79d17c9b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df4e-da09-41cd-be2f-d6a406065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9B49-C8A8-4BCD-9B68-8D9B3007F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b750-5c69-47c3-adf7-79d17c9bdde9"/>
    <ds:schemaRef ds:uri="7de3df4e-da09-41cd-be2f-d6a406065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6B0E4-2A36-4B2D-A882-392BF66D2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B0E11-86A7-42E3-BD2D-A3D09EDA0458}">
  <ds:schemaRefs>
    <ds:schemaRef ds:uri="b1afb750-5c69-47c3-adf7-79d17c9bdde9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de3df4e-da09-41cd-be2f-d6a4060651f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42D87E-6224-4C7F-8DF9-4AD8FE95CE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Delta Academies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Hill</dc:creator>
  <keywords/>
  <dc:description/>
  <lastModifiedBy>Rebecca Hill</lastModifiedBy>
  <revision>65</revision>
  <dcterms:created xsi:type="dcterms:W3CDTF">2021-07-20T20:31:00.0000000Z</dcterms:created>
  <dcterms:modified xsi:type="dcterms:W3CDTF">2022-03-30T16:52:42.7412076Z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0x010100921C44F20A186B47B0869299AD7A19D0</vt:lpwstr>
  </property>
</Properties>
</file>